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E07" w:rsidRPr="00091E07" w:rsidRDefault="00365DCC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Аналитическая справка по итогам АКР  по географии</w:t>
      </w: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 xml:space="preserve"> за 1 полугодие 2021-2022 учебного года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</w:rPr>
        <w:t>В соответствии с планом ВШК в 5,6,7 классах в 1 и 2 четверти были проведены административные контрольные работы</w:t>
      </w:r>
      <w:proofErr w:type="gramStart"/>
      <w:r w:rsidRPr="00091E07">
        <w:rPr>
          <w:rFonts w:ascii="Times New Roman" w:hAnsi="Times New Roman" w:cs="Times New Roman"/>
          <w:color w:val="000000"/>
          <w:sz w:val="23"/>
          <w:szCs w:val="23"/>
        </w:rPr>
        <w:t xml:space="preserve"> .</w:t>
      </w:r>
      <w:proofErr w:type="gramEnd"/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АКР 5 класс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</w:rPr>
        <w:t>Контрольная работа проведена 18 сентября 2021г.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Назначение работы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 – выяснить </w:t>
      </w:r>
      <w:proofErr w:type="spell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состяние</w:t>
      </w:r>
      <w:proofErr w:type="spellEnd"/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 </w:t>
      </w:r>
      <w:proofErr w:type="spell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обученности</w:t>
      </w:r>
      <w:proofErr w:type="spellEnd"/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 учащихся на начало года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Характеристика структуры и содержания работы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В работу включено 5  </w:t>
      </w:r>
      <w:proofErr w:type="spell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заданияй</w:t>
      </w:r>
      <w:proofErr w:type="spellEnd"/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 с кратким ответом</w:t>
      </w:r>
      <w:proofErr w:type="gram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..</w:t>
      </w:r>
      <w:proofErr w:type="gramEnd"/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Система оценивания отдельных заданий и работы в целом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За верное выполнение заданий 5 выставляется по 1 баллу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Шкала оценивания работы: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Максимальный балл работы составляет – 5 баллов.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Результаты контрольной работы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Выводы: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уделять больше внимания на закрепление знаний географической терминологии;</w:t>
      </w:r>
    </w:p>
    <w:p w:rsidR="00091E07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сильным учащимся давать на уроке дополнительные задания повышенной сложности.</w:t>
      </w:r>
    </w:p>
    <w:p w:rsidR="00365DCC" w:rsidRPr="00091E07" w:rsidRDefault="00365DCC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i/>
          <w:iCs/>
          <w:color w:val="000000"/>
          <w:sz w:val="23"/>
          <w:szCs w:val="23"/>
        </w:rPr>
        <w:t>Сводная таблица анализа контрольной работы выглядит следующим образом:</w:t>
      </w: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tt-RU"/>
        </w:rPr>
      </w:pPr>
    </w:p>
    <w:tbl>
      <w:tblPr>
        <w:tblW w:w="0" w:type="auto"/>
        <w:tblInd w:w="106" w:type="dxa"/>
        <w:tblLayout w:type="fixed"/>
        <w:tblCellMar>
          <w:left w:w="106" w:type="dxa"/>
          <w:right w:w="106" w:type="dxa"/>
        </w:tblCellMar>
        <w:tblLook w:val="0000"/>
      </w:tblPr>
      <w:tblGrid>
        <w:gridCol w:w="1650"/>
        <w:gridCol w:w="1031"/>
        <w:gridCol w:w="947"/>
        <w:gridCol w:w="946"/>
        <w:gridCol w:w="929"/>
        <w:gridCol w:w="1044"/>
        <w:gridCol w:w="1024"/>
        <w:gridCol w:w="1025"/>
        <w:gridCol w:w="978"/>
      </w:tblGrid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Класс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5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Итого: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списку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32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35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37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36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24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21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219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Выполняли работу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27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29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28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30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25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23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16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178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Получили отметку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«5»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119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«4»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12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42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«3»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16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«2»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успеваемости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95,65%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98,44%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качества знаний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96, 43%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80%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96%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69,57%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87,5%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90,45%</w:t>
            </w:r>
          </w:p>
        </w:tc>
      </w:tr>
      <w:tr w:rsidR="00365DCC" w:rsidRPr="00091E07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СОУ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98,67%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96,28%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88,71%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72.8%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52,17%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60,87%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85,25%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365DCC" w:rsidRPr="00091E07" w:rsidRDefault="00365DCC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85,28%</w:t>
            </w:r>
          </w:p>
        </w:tc>
      </w:tr>
    </w:tbl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Из данных таблицы видно, что учащиеся 5 класса с контрольной работой по географии в целом справились.</w:t>
      </w: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Успеваемость - 98,44%     Качества знаний – 90,45%    СОУ – 85,28%</w:t>
      </w: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</w:rPr>
        <w:t xml:space="preserve">Анализ ошибок показал, что все учащихся недостаточно хорошо усвоили изученный материал. Трудным для них оказалось определение терминов и понятий. Не все также знают карту, поэтому не смогли ответить на соответствующие вопросы </w:t>
      </w:r>
    </w:p>
    <w:p w:rsidR="00365DCC" w:rsidRPr="00091E07" w:rsidRDefault="00365DCC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Для устранения пробелов необходимо провести коррекцию знаний обучаемых по пройденным темам.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АКР по географии 6 класс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lastRenderedPageBreak/>
        <w:t xml:space="preserve">   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</w:rPr>
        <w:t>Контрольная работа проведена в декабре 2021г.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Назначение работы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 – оценить уровень освоения каждым учащимся основного содержания курса географии за 6 класс.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Характеристика структуры и содержания работы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 работу включено 25заданий с выбором ответа, заданий, требующих краткого ответа учащегося,  задания на установление соответствий.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Система оценивания отдельных заданий и работы в целом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За верное выполнение заданий выставляется по 1 баллу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Шкала оценивания работы: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Максимальный балл работы составляет – 25 балла.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Результаты контрольной работы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Выводы: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уделять больше внимания на закрепление знаний географической терминологии;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развивать умения работать с географической картой и планом местности;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>-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особое внимание обратить на решение </w:t>
      </w:r>
      <w:proofErr w:type="spell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тпографических</w:t>
      </w:r>
      <w:proofErr w:type="spellEnd"/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 задач ;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i/>
          <w:iCs/>
          <w:color w:val="000000"/>
          <w:sz w:val="23"/>
          <w:szCs w:val="23"/>
        </w:rPr>
        <w:t>Сводная таблица анализа контрольной работы выглядит следующим образом: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tt-RU"/>
        </w:rPr>
      </w:pPr>
    </w:p>
    <w:tbl>
      <w:tblPr>
        <w:tblW w:w="0" w:type="auto"/>
        <w:tblInd w:w="106" w:type="dxa"/>
        <w:tblLayout w:type="fixed"/>
        <w:tblCellMar>
          <w:left w:w="106" w:type="dxa"/>
          <w:right w:w="106" w:type="dxa"/>
        </w:tblCellMar>
        <w:tblLook w:val="0000"/>
      </w:tblPr>
      <w:tblGrid>
        <w:gridCol w:w="1785"/>
        <w:gridCol w:w="896"/>
        <w:gridCol w:w="947"/>
        <w:gridCol w:w="946"/>
        <w:gridCol w:w="929"/>
        <w:gridCol w:w="1044"/>
        <w:gridCol w:w="1024"/>
        <w:gridCol w:w="1025"/>
        <w:gridCol w:w="978"/>
      </w:tblGrid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Класс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Итого: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списку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32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33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32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35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223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Выполняли работу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27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29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24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179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Получили отметку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«5»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41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«4»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17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15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15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14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«3»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12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«2»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успеваемости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качества знаний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88,46 %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85,19%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52%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81,82%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77,27%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58,62%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78,21%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69,08%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70,52%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50,56%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67,09%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60,91%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56,14%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67,5%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66,15%</w:t>
            </w:r>
          </w:p>
        </w:tc>
      </w:tr>
    </w:tbl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Из данных таблицы видно, что учащиеся 6 класса с контрольной работой по географии в целом справились.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Успеваемость - 100 %. Качества знаний – 78,21 %. СОУ – 66,15%.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</w:rPr>
        <w:t>Анализ ошибок показал, что все учащихся недостаточно хорошо усвоили изученный материал. Трудным для них оказалось определение терминов и понятий. Не все также знают карту, поэтому не смогли топографическую задачу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    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Для устранения пробелов необходимо провести коррекцию знаний обучаемых по пройденным темам.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Анализ АКР по географии 7 класс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b/>
          <w:color w:val="000000"/>
          <w:sz w:val="23"/>
          <w:szCs w:val="23"/>
        </w:rPr>
        <w:t>Контрольная работа проведена в декабре 2021г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lastRenderedPageBreak/>
        <w:t>Назначение работы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 – оценить уровень освоения каждым учащимся основного содержания курса географии за 6 класс.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Характеристика структуры и содержания работы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 работу включено 25заданий с выбором ответа, заданий, требующих краткого ответа учащегося,  задания на установление соответствий.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Система оценивания отдельных заданий и работы в целом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За верное выполнение заданий выставляется по 1 баллу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Шкала оценивания работы: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Максимальный балл работы составляет – 25 балла.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jc w:val="center"/>
        <w:rPr>
          <w:rFonts w:ascii="Times New Roman" w:hAnsi="Times New Roman" w:cs="Times New Roman"/>
          <w:b/>
          <w:bCs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b/>
          <w:bCs/>
          <w:color w:val="181818"/>
          <w:sz w:val="23"/>
          <w:szCs w:val="23"/>
        </w:rPr>
        <w:t>Результаты контрольной работы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</w:rPr>
        <w:t>Выводы: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уделять больше внимания на закрепление знаний географической терминологии;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 xml:space="preserve">- 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>развивать умения работать с географической картой и планом местности;</w:t>
      </w:r>
    </w:p>
    <w:p w:rsidR="00091E07" w:rsidRPr="00091E07" w:rsidRDefault="00091E07" w:rsidP="00091E07">
      <w:pPr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181818"/>
          <w:sz w:val="23"/>
          <w:szCs w:val="23"/>
        </w:rPr>
      </w:pPr>
      <w:r w:rsidRPr="00091E07">
        <w:rPr>
          <w:rFonts w:ascii="Times New Roman" w:hAnsi="Times New Roman" w:cs="Times New Roman"/>
          <w:color w:val="181818"/>
          <w:sz w:val="23"/>
          <w:szCs w:val="23"/>
          <w:lang w:val="tt-RU"/>
        </w:rPr>
        <w:t>-</w:t>
      </w:r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особое внимание обратить на решение </w:t>
      </w:r>
      <w:proofErr w:type="spellStart"/>
      <w:r w:rsidRPr="00091E07">
        <w:rPr>
          <w:rFonts w:ascii="Times New Roman" w:hAnsi="Times New Roman" w:cs="Times New Roman"/>
          <w:color w:val="181818"/>
          <w:sz w:val="23"/>
          <w:szCs w:val="23"/>
        </w:rPr>
        <w:t>тпографических</w:t>
      </w:r>
      <w:proofErr w:type="spellEnd"/>
      <w:r w:rsidRPr="00091E07">
        <w:rPr>
          <w:rFonts w:ascii="Times New Roman" w:hAnsi="Times New Roman" w:cs="Times New Roman"/>
          <w:color w:val="181818"/>
          <w:sz w:val="23"/>
          <w:szCs w:val="23"/>
        </w:rPr>
        <w:t xml:space="preserve"> задач ;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i/>
          <w:iCs/>
          <w:color w:val="000000"/>
          <w:sz w:val="23"/>
          <w:szCs w:val="23"/>
        </w:rPr>
        <w:t>Сводная таблица анализа контрольной работы выглядит следующим образом: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tt-RU"/>
        </w:rPr>
      </w:pPr>
    </w:p>
    <w:tbl>
      <w:tblPr>
        <w:tblW w:w="0" w:type="auto"/>
        <w:tblInd w:w="106" w:type="dxa"/>
        <w:tblLayout w:type="fixed"/>
        <w:tblCellMar>
          <w:left w:w="106" w:type="dxa"/>
          <w:right w:w="106" w:type="dxa"/>
        </w:tblCellMar>
        <w:tblLook w:val="0000"/>
      </w:tblPr>
      <w:tblGrid>
        <w:gridCol w:w="1785"/>
        <w:gridCol w:w="896"/>
        <w:gridCol w:w="947"/>
        <w:gridCol w:w="946"/>
        <w:gridCol w:w="929"/>
        <w:gridCol w:w="1044"/>
        <w:gridCol w:w="1024"/>
        <w:gridCol w:w="1025"/>
        <w:gridCol w:w="978"/>
      </w:tblGrid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Класс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Итого: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списку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32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33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32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35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223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Выполняли работу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26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27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22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29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24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179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Получили отметку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«5»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2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41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«4»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17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15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15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14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99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«3»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12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39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«2»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0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успеваемости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100%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качества знаний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88,46 %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85,19%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52%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81,82%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77,27%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58,62%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78,21%</w:t>
            </w:r>
          </w:p>
        </w:tc>
      </w:tr>
      <w:tr w:rsidR="00091E07" w:rsidRPr="00091E07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 xml:space="preserve">% </w:t>
            </w: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СОУ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69,08%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70,52%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50,56%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67,09%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60,91%</w:t>
            </w:r>
          </w:p>
        </w:tc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56,14%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67,5%</w:t>
            </w:r>
          </w:p>
        </w:tc>
        <w:tc>
          <w:tcPr>
            <w:tcW w:w="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1E07" w:rsidRPr="00091E07" w:rsidRDefault="00091E07" w:rsidP="0009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091E07">
              <w:rPr>
                <w:rFonts w:ascii="Times New Roman" w:hAnsi="Times New Roman" w:cs="Times New Roman"/>
                <w:color w:val="000000"/>
                <w:sz w:val="23"/>
                <w:szCs w:val="23"/>
                <w:lang w:val="tt-RU"/>
              </w:rPr>
              <w:t>66,15%</w:t>
            </w:r>
          </w:p>
        </w:tc>
      </w:tr>
    </w:tbl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tt-RU"/>
        </w:rPr>
      </w:pP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Из данных таблицы видно, что учащиеся 6 класса с контрольной работой по географии в целом справились.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Успеваемость - 100 %. Качества знаний – 78,21 %. СОУ – 66,15%.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</w:rPr>
        <w:t>Анализ ошибок показал, что все учащихся недостаточно хорошо усвоили изученный материал. Трудным для них оказалось определение терминов и понятий. Не все также знают карту, поэтому не смогли топографическую задачу</w:t>
      </w:r>
    </w:p>
    <w:p w:rsidR="00091E07" w:rsidRPr="00091E07" w:rsidRDefault="00091E07" w:rsidP="00091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91E07">
        <w:rPr>
          <w:rFonts w:ascii="Times New Roman" w:hAnsi="Times New Roman" w:cs="Times New Roman"/>
          <w:color w:val="000000"/>
          <w:sz w:val="23"/>
          <w:szCs w:val="23"/>
          <w:lang w:val="tt-RU"/>
        </w:rPr>
        <w:t xml:space="preserve">                  </w:t>
      </w:r>
      <w:r w:rsidRPr="00091E07">
        <w:rPr>
          <w:rFonts w:ascii="Times New Roman" w:hAnsi="Times New Roman" w:cs="Times New Roman"/>
          <w:color w:val="000000"/>
          <w:sz w:val="23"/>
          <w:szCs w:val="23"/>
        </w:rPr>
        <w:t>Для устранения пробелов необходимо провести коррекцию знаний обучаемых по пройденным темам.</w:t>
      </w:r>
    </w:p>
    <w:p w:rsidR="00091E07" w:rsidRPr="00091E07" w:rsidRDefault="00091E07" w:rsidP="00091E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  <w:lang w:val="tt-RU"/>
        </w:rPr>
      </w:pPr>
    </w:p>
    <w:p w:rsidR="00000000" w:rsidRPr="00091E07" w:rsidRDefault="00091E07">
      <w:pPr>
        <w:rPr>
          <w:rFonts w:ascii="Times New Roman" w:hAnsi="Times New Roman" w:cs="Times New Roman"/>
          <w:sz w:val="23"/>
          <w:szCs w:val="23"/>
          <w:lang w:val="tt-RU"/>
        </w:rPr>
      </w:pPr>
      <w:r>
        <w:rPr>
          <w:rFonts w:ascii="Times New Roman" w:hAnsi="Times New Roman" w:cs="Times New Roman"/>
          <w:sz w:val="23"/>
          <w:szCs w:val="23"/>
          <w:lang w:val="tt-RU"/>
        </w:rPr>
        <w:t>Заместитель директора по УР                               Сафиуллина Г.М.</w:t>
      </w:r>
    </w:p>
    <w:sectPr w:rsidR="00000000" w:rsidRPr="00091E07" w:rsidSect="00523F9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365DCC"/>
    <w:rsid w:val="00091E07"/>
    <w:rsid w:val="00365DCC"/>
    <w:rsid w:val="008D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6</dc:creator>
  <cp:lastModifiedBy>Гимназия 6</cp:lastModifiedBy>
  <cp:revision>3</cp:revision>
  <dcterms:created xsi:type="dcterms:W3CDTF">2022-01-24T13:39:00Z</dcterms:created>
  <dcterms:modified xsi:type="dcterms:W3CDTF">2022-01-24T13:48:00Z</dcterms:modified>
</cp:coreProperties>
</file>